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F3" w:rsidRPr="00BD05F3" w:rsidRDefault="00BD05F3" w:rsidP="00BD05F3">
      <w:pPr>
        <w:rPr>
          <w:rFonts w:ascii="標楷體" w:eastAsia="標楷體" w:hAnsi="標楷體"/>
          <w:kern w:val="0"/>
          <w:sz w:val="32"/>
          <w:szCs w:val="28"/>
        </w:rPr>
      </w:pPr>
      <w:r w:rsidRPr="00133CF3">
        <w:rPr>
          <w:rFonts w:ascii="標楷體" w:eastAsia="標楷體" w:hAnsi="標楷體" w:hint="eastAsia"/>
          <w:b/>
          <w:bCs/>
          <w:color w:val="002060"/>
          <w:kern w:val="0"/>
          <w:sz w:val="32"/>
          <w:szCs w:val="28"/>
        </w:rPr>
        <w:t>【衛保組公告】</w:t>
      </w:r>
      <w:r w:rsidRPr="00BD05F3">
        <w:rPr>
          <w:rFonts w:ascii="標楷體" w:eastAsia="標楷體" w:hAnsi="標楷體" w:hint="eastAsia"/>
          <w:kern w:val="0"/>
          <w:sz w:val="32"/>
          <w:szCs w:val="28"/>
        </w:rPr>
        <w:t>(</w:t>
      </w:r>
      <w:r w:rsidR="00133CF3">
        <w:rPr>
          <w:rFonts w:ascii="標楷體" w:eastAsia="標楷體" w:hAnsi="標楷體" w:hint="eastAsia"/>
          <w:kern w:val="0"/>
          <w:sz w:val="32"/>
          <w:szCs w:val="28"/>
        </w:rPr>
        <w:t>請協助轉知師</w:t>
      </w:r>
      <w:r w:rsidRPr="00BD05F3">
        <w:rPr>
          <w:rFonts w:ascii="標楷體" w:eastAsia="標楷體" w:hAnsi="標楷體" w:hint="eastAsia"/>
          <w:kern w:val="0"/>
          <w:sz w:val="32"/>
          <w:szCs w:val="28"/>
        </w:rPr>
        <w:t>生)</w:t>
      </w:r>
    </w:p>
    <w:p w:rsidR="00D23F22" w:rsidRPr="00BD05F3" w:rsidRDefault="00256C6F" w:rsidP="00B764F0">
      <w:pPr>
        <w:shd w:val="clear" w:color="auto" w:fill="FFFFFF"/>
        <w:snapToGrid w:val="0"/>
        <w:spacing w:line="0" w:lineRule="atLeast"/>
        <w:jc w:val="left"/>
        <w:rPr>
          <w:rFonts w:ascii="標楷體" w:eastAsia="標楷體" w:hAnsi="標楷體" w:cs="Arial"/>
          <w:kern w:val="0"/>
          <w:sz w:val="32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28"/>
        </w:rPr>
        <w:t xml:space="preserve"> 重申</w:t>
      </w:r>
      <w:r w:rsidR="00D23F22" w:rsidRPr="00BD05F3">
        <w:rPr>
          <w:rFonts w:ascii="標楷體" w:eastAsia="標楷體" w:hAnsi="標楷體" w:cs="Arial" w:hint="eastAsia"/>
          <w:kern w:val="0"/>
          <w:sz w:val="32"/>
          <w:szCs w:val="28"/>
        </w:rPr>
        <w:t>狂犬病之防疫知能</w:t>
      </w:r>
      <w:r>
        <w:rPr>
          <w:rFonts w:ascii="標楷體" w:eastAsia="標楷體" w:hAnsi="標楷體" w:cs="Arial" w:hint="eastAsia"/>
          <w:kern w:val="0"/>
          <w:sz w:val="32"/>
          <w:szCs w:val="28"/>
        </w:rPr>
        <w:t>及新觀念</w:t>
      </w:r>
      <w:r w:rsidR="00D23F22" w:rsidRPr="00BD05F3">
        <w:rPr>
          <w:rFonts w:ascii="標楷體" w:eastAsia="標楷體" w:hAnsi="標楷體" w:cs="Arial" w:hint="eastAsia"/>
          <w:kern w:val="0"/>
          <w:sz w:val="32"/>
          <w:szCs w:val="28"/>
        </w:rPr>
        <w:t>，請大家注意</w:t>
      </w:r>
      <w:r w:rsidR="00B764F0" w:rsidRPr="00BD05F3">
        <w:rPr>
          <w:rFonts w:ascii="標楷體" w:eastAsia="標楷體" w:hAnsi="標楷體" w:cs="Arial" w:hint="eastAsia"/>
          <w:kern w:val="0"/>
          <w:sz w:val="32"/>
          <w:szCs w:val="28"/>
        </w:rPr>
        <w:t>並落實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Chars="1" w:left="1292" w:hangingChars="403" w:hanging="1290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/>
          <w:kern w:val="0"/>
          <w:sz w:val="32"/>
          <w:szCs w:val="28"/>
        </w:rPr>
        <w:t>1.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二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不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一要守則:</w:t>
      </w:r>
      <w:r w:rsidRPr="00BD05F3">
        <w:rPr>
          <w:rFonts w:ascii="標楷體" w:eastAsia="標楷體" w:hAnsi="標楷體" w:cs="Arial" w:hint="eastAsia"/>
          <w:b/>
          <w:kern w:val="0"/>
          <w:sz w:val="32"/>
          <w:szCs w:val="28"/>
        </w:rPr>
        <w:t>不要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棄養家中寵物，</w:t>
      </w:r>
      <w:r w:rsidRPr="00BD05F3">
        <w:rPr>
          <w:rFonts w:ascii="標楷體" w:eastAsia="標楷體" w:hAnsi="標楷體" w:cs="Arial" w:hint="eastAsia"/>
          <w:b/>
          <w:kern w:val="0"/>
          <w:sz w:val="32"/>
          <w:szCs w:val="28"/>
        </w:rPr>
        <w:t>不要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捕捉或接觸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野生動物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，</w:t>
      </w:r>
      <w:r w:rsidRPr="00BD05F3">
        <w:rPr>
          <w:rFonts w:ascii="標楷體" w:eastAsia="標楷體" w:hAnsi="標楷體" w:cs="Arial" w:hint="eastAsia"/>
          <w:b/>
          <w:kern w:val="0"/>
          <w:sz w:val="32"/>
          <w:szCs w:val="28"/>
        </w:rPr>
        <w:t>要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攜帶家</w:t>
      </w:r>
      <w:proofErr w:type="gramStart"/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中犬貓施</w:t>
      </w:r>
      <w:proofErr w:type="gramEnd"/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打疫苗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。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Chars="1" w:left="1292" w:hangingChars="403" w:hanging="1290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2.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一旦被動物咬傷時，</w:t>
      </w:r>
      <w:r w:rsidRPr="00BD05F3">
        <w:rPr>
          <w:rFonts w:ascii="標楷體" w:eastAsia="標楷體" w:hAnsi="標楷體" w:cs="Arial"/>
          <w:b/>
          <w:kern w:val="0"/>
          <w:sz w:val="32"/>
          <w:szCs w:val="28"/>
        </w:rPr>
        <w:t>請遵循1記、2沖、3送、4觀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Chars="178" w:left="1560" w:hangingChars="354" w:hanging="1133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(1)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記：保持冷靜，牢記動物特徵。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Chars="178" w:left="1560" w:hangingChars="354" w:hanging="1133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(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2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)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沖：用大量肥皂、清水沖洗15分鐘，並以</w:t>
      </w:r>
      <w:proofErr w:type="gramStart"/>
      <w:r w:rsidRPr="00BD05F3">
        <w:rPr>
          <w:rFonts w:ascii="標楷體" w:eastAsia="標楷體" w:hAnsi="標楷體" w:cs="Arial"/>
          <w:kern w:val="0"/>
          <w:sz w:val="32"/>
          <w:szCs w:val="28"/>
        </w:rPr>
        <w:t>優碘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或</w:t>
      </w:r>
      <w:proofErr w:type="gramEnd"/>
      <w:r w:rsidRPr="00BD05F3">
        <w:rPr>
          <w:rFonts w:ascii="標楷體" w:eastAsia="標楷體" w:hAnsi="標楷體" w:cs="Arial"/>
          <w:kern w:val="0"/>
          <w:sz w:val="32"/>
          <w:szCs w:val="28"/>
        </w:rPr>
        <w:t>70%酒精消毒傷口。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Chars="178" w:left="1560" w:hangingChars="354" w:hanging="1133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(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3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)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送：儘速送</w:t>
      </w:r>
      <w:proofErr w:type="gramStart"/>
      <w:r w:rsidRPr="00BD05F3">
        <w:rPr>
          <w:rFonts w:ascii="標楷體" w:eastAsia="標楷體" w:hAnsi="標楷體" w:cs="Arial"/>
          <w:kern w:val="0"/>
          <w:sz w:val="32"/>
          <w:szCs w:val="28"/>
        </w:rPr>
        <w:t>醫</w:t>
      </w:r>
      <w:proofErr w:type="gramEnd"/>
      <w:r w:rsidRPr="00BD05F3">
        <w:rPr>
          <w:rFonts w:ascii="標楷體" w:eastAsia="標楷體" w:hAnsi="標楷體" w:cs="Arial"/>
          <w:kern w:val="0"/>
          <w:sz w:val="32"/>
          <w:szCs w:val="28"/>
        </w:rPr>
        <w:t>評估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，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主動告知醫師相關動物接觸史及旅遊史等訊息，以及早獲得妥適的治療。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Chars="178" w:left="1560" w:hangingChars="354" w:hanging="1133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(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4</w:t>
      </w: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)</w:t>
      </w:r>
      <w:r w:rsidRPr="00BD05F3">
        <w:rPr>
          <w:rFonts w:ascii="標楷體" w:eastAsia="標楷體" w:hAnsi="標楷體" w:cs="Arial"/>
          <w:kern w:val="0"/>
          <w:sz w:val="32"/>
          <w:szCs w:val="28"/>
        </w:rPr>
        <w:t>觀：</w:t>
      </w:r>
      <w:proofErr w:type="gramStart"/>
      <w:r w:rsidRPr="00BD05F3">
        <w:rPr>
          <w:rFonts w:ascii="標楷體" w:eastAsia="標楷體" w:hAnsi="標楷體" w:cs="Arial"/>
          <w:kern w:val="0"/>
          <w:sz w:val="32"/>
          <w:szCs w:val="28"/>
        </w:rPr>
        <w:t>儘</w:t>
      </w:r>
      <w:proofErr w:type="gramEnd"/>
      <w:r w:rsidRPr="00BD05F3">
        <w:rPr>
          <w:rFonts w:ascii="標楷體" w:eastAsia="標楷體" w:hAnsi="標楷體" w:cs="Arial"/>
          <w:kern w:val="0"/>
          <w:sz w:val="32"/>
          <w:szCs w:val="28"/>
        </w:rPr>
        <w:t>可能將咬人動物</w:t>
      </w:r>
      <w:proofErr w:type="gramStart"/>
      <w:r w:rsidRPr="00BD05F3">
        <w:rPr>
          <w:rFonts w:ascii="標楷體" w:eastAsia="標楷體" w:hAnsi="標楷體" w:cs="Arial"/>
          <w:kern w:val="0"/>
          <w:sz w:val="32"/>
          <w:szCs w:val="28"/>
        </w:rPr>
        <w:t>繫</w:t>
      </w:r>
      <w:proofErr w:type="gramEnd"/>
      <w:r w:rsidRPr="00BD05F3">
        <w:rPr>
          <w:rFonts w:ascii="標楷體" w:eastAsia="標楷體" w:hAnsi="標楷體" w:cs="Arial"/>
          <w:kern w:val="0"/>
          <w:sz w:val="32"/>
          <w:szCs w:val="28"/>
        </w:rPr>
        <w:t>留觀察10天。若動物</w:t>
      </w:r>
      <w:proofErr w:type="gramStart"/>
      <w:r w:rsidRPr="00BD05F3">
        <w:rPr>
          <w:rFonts w:ascii="標楷體" w:eastAsia="標楷體" w:hAnsi="標楷體" w:cs="Arial"/>
          <w:kern w:val="0"/>
          <w:sz w:val="32"/>
          <w:szCs w:val="28"/>
        </w:rPr>
        <w:t>兇</w:t>
      </w:r>
      <w:proofErr w:type="gramEnd"/>
      <w:r w:rsidRPr="00BD05F3">
        <w:rPr>
          <w:rFonts w:ascii="標楷體" w:eastAsia="標楷體" w:hAnsi="標楷體" w:cs="Arial"/>
          <w:kern w:val="0"/>
          <w:sz w:val="32"/>
          <w:szCs w:val="28"/>
        </w:rPr>
        <w:t>性大發，不要冒險捕捉。</w:t>
      </w:r>
    </w:p>
    <w:p w:rsidR="00D23F22" w:rsidRPr="00BD05F3" w:rsidRDefault="00D23F22" w:rsidP="00BD05F3">
      <w:pPr>
        <w:shd w:val="clear" w:color="auto" w:fill="FFFFFF"/>
        <w:snapToGrid w:val="0"/>
        <w:spacing w:line="276" w:lineRule="auto"/>
        <w:ind w:left="426" w:hangingChars="133" w:hanging="426"/>
        <w:jc w:val="left"/>
        <w:rPr>
          <w:rFonts w:ascii="標楷體" w:eastAsia="標楷體" w:hAnsi="標楷體" w:cs="Arial"/>
          <w:kern w:val="0"/>
          <w:sz w:val="32"/>
          <w:szCs w:val="28"/>
        </w:rPr>
      </w:pPr>
      <w:r w:rsidRPr="00BD05F3">
        <w:rPr>
          <w:rFonts w:ascii="標楷體" w:eastAsia="標楷體" w:hAnsi="標楷體" w:cs="Arial" w:hint="eastAsia"/>
          <w:kern w:val="0"/>
          <w:sz w:val="32"/>
          <w:szCs w:val="28"/>
        </w:rPr>
        <w:t>3.減少進入山區的機會，或盡量穿著長褲、長袖，並避免穿著涼鞋，以免遭動物咬傷。</w:t>
      </w:r>
    </w:p>
    <w:p w:rsidR="00BD05F3" w:rsidRPr="00256C6F" w:rsidRDefault="00BD05F3" w:rsidP="00BD05F3">
      <w:pPr>
        <w:shd w:val="clear" w:color="auto" w:fill="FFFFFF"/>
        <w:snapToGrid w:val="0"/>
        <w:spacing w:line="276" w:lineRule="auto"/>
        <w:ind w:left="426" w:hanging="426"/>
        <w:jc w:val="lef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133CF3">
        <w:rPr>
          <w:rFonts w:ascii="標楷體" w:eastAsia="標楷體" w:hAnsi="標楷體" w:cs="Arial" w:hint="eastAsia"/>
          <w:kern w:val="0"/>
          <w:sz w:val="32"/>
          <w:szCs w:val="28"/>
        </w:rPr>
        <w:t>4.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</w:rPr>
        <w:t>如有動物遭疑似</w:t>
      </w:r>
      <w:proofErr w:type="gramStart"/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</w:rPr>
        <w:t>罹</w:t>
      </w:r>
      <w:proofErr w:type="gramEnd"/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</w:rPr>
        <w:t>患狂犬病動物咬傷，應盡速通報並送至各地方動物防治機關進行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  <w:u w:val="single"/>
        </w:rPr>
        <w:t>隔離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</w:rPr>
        <w:t>。遭咬傷之動物如未施打狂犬病疫苗須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  <w:u w:val="single"/>
        </w:rPr>
        <w:t>隔離觀察6個月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</w:rPr>
        <w:t>，如已施打過疫苗則須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28"/>
          <w:u w:val="single"/>
        </w:rPr>
        <w:t>隔離觀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t>察45天</w:t>
      </w:r>
      <w:r w:rsidRPr="00256C6F">
        <w:rPr>
          <w:rFonts w:ascii="標楷體" w:eastAsia="標楷體" w:hAnsi="標楷體" w:cs="Arial" w:hint="eastAsia"/>
          <w:b/>
          <w:kern w:val="0"/>
          <w:sz w:val="32"/>
          <w:szCs w:val="32"/>
        </w:rPr>
        <w:t>。</w:t>
      </w:r>
    </w:p>
    <w:p w:rsidR="00BD05F3" w:rsidRDefault="00BD05F3" w:rsidP="00BD05F3">
      <w:pPr>
        <w:shd w:val="clear" w:color="auto" w:fill="FFFFFF"/>
        <w:snapToGrid w:val="0"/>
        <w:spacing w:line="276" w:lineRule="auto"/>
        <w:ind w:left="426" w:hanging="426"/>
        <w:jc w:val="left"/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</w:pPr>
      <w:r w:rsidRPr="00133CF3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5.</w:t>
      </w:r>
      <w:r w:rsidRPr="00133CF3">
        <w:rPr>
          <w:rFonts w:ascii="標楷體" w:eastAsia="標楷體" w:hAnsi="標楷體"/>
          <w:bCs/>
          <w:color w:val="000000"/>
          <w:kern w:val="0"/>
          <w:sz w:val="32"/>
          <w:szCs w:val="32"/>
        </w:rPr>
        <w:t>犬貓如尚未滿三個月齡，請加強保護避免接觸其他動物，以保障人畜安全</w:t>
      </w:r>
      <w:r w:rsidR="00256C6F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。</w:t>
      </w:r>
    </w:p>
    <w:p w:rsidR="00256C6F" w:rsidRPr="00256C6F" w:rsidRDefault="00256C6F" w:rsidP="00BD05F3">
      <w:pPr>
        <w:shd w:val="clear" w:color="auto" w:fill="FFFFFF"/>
        <w:snapToGrid w:val="0"/>
        <w:spacing w:line="276" w:lineRule="auto"/>
        <w:ind w:left="426" w:hanging="426"/>
        <w:jc w:val="left"/>
        <w:rPr>
          <w:rFonts w:ascii="標楷體" w:eastAsia="標楷體" w:hAnsi="標楷體"/>
          <w:b/>
          <w:bCs/>
          <w:color w:val="000000"/>
          <w:spacing w:val="3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6.</w:t>
      </w:r>
      <w:r w:rsidRPr="00256C6F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如發現動物行為出現異常，如停止吃喝、不安、頻尿、畏光或出現攻擊性等，請盡速通報各地動物防疫機關處理(通報專線:0800-761-590)</w:t>
      </w:r>
    </w:p>
    <w:p w:rsidR="00B764F0" w:rsidRPr="00133CF3" w:rsidRDefault="00B764F0" w:rsidP="00133CF3">
      <w:pPr>
        <w:shd w:val="clear" w:color="auto" w:fill="FFFFFF"/>
        <w:snapToGrid w:val="0"/>
        <w:spacing w:line="0" w:lineRule="atLeast"/>
        <w:ind w:leftChars="-472" w:left="424" w:hangingChars="556" w:hanging="1557"/>
        <w:jc w:val="left"/>
        <w:rPr>
          <w:rFonts w:ascii="標楷體" w:eastAsia="標楷體" w:hAnsi="標楷體" w:cs="Arial"/>
          <w:color w:val="504E4E"/>
          <w:kern w:val="0"/>
          <w:sz w:val="32"/>
          <w:szCs w:val="32"/>
        </w:rPr>
      </w:pPr>
      <w:r w:rsidRPr="00133CF3">
        <w:rPr>
          <w:rFonts w:ascii="標楷體" w:eastAsia="標楷體" w:hAnsi="標楷體" w:cs="Arial" w:hint="eastAsia"/>
          <w:color w:val="504E4E"/>
          <w:kern w:val="0"/>
          <w:sz w:val="28"/>
          <w:szCs w:val="28"/>
        </w:rPr>
        <w:t xml:space="preserve"> </w:t>
      </w:r>
    </w:p>
    <w:p w:rsidR="00133CF3" w:rsidRDefault="00133CF3" w:rsidP="00BD05F3">
      <w:pPr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D05F3" w:rsidRPr="0012277B" w:rsidRDefault="00BD05F3" w:rsidP="00BD05F3">
      <w:pPr>
        <w:spacing w:line="0" w:lineRule="atLeast"/>
        <w:jc w:val="left"/>
        <w:rPr>
          <w:rFonts w:ascii="新細明體" w:hAnsi="新細明體" w:cs="新細明體"/>
          <w:kern w:val="0"/>
          <w:sz w:val="28"/>
          <w:szCs w:val="28"/>
        </w:rPr>
      </w:pPr>
      <w:r w:rsidRPr="0019781B">
        <w:rPr>
          <w:rFonts w:ascii="標楷體" w:eastAsia="標楷體" w:hAnsi="標楷體" w:cs="新細明體" w:hint="eastAsia"/>
          <w:kern w:val="0"/>
          <w:sz w:val="28"/>
          <w:szCs w:val="28"/>
        </w:rPr>
        <w:t>相關疑義請參閱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疾病管制署</w:t>
      </w:r>
      <w:r w:rsidRPr="0019781B">
        <w:rPr>
          <w:rFonts w:ascii="標楷體" w:eastAsia="標楷體" w:hAnsi="標楷體" w:cs="新細明體" w:hint="eastAsia"/>
          <w:kern w:val="0"/>
          <w:sz w:val="28"/>
          <w:szCs w:val="28"/>
        </w:rPr>
        <w:t>狂犬病Q&amp;A網址為</w:t>
      </w:r>
      <w:hyperlink r:id="rId6" w:tgtFrame="_blank" w:history="1">
        <w:r w:rsidRPr="0012277B">
          <w:rPr>
            <w:rFonts w:ascii="新細明體" w:hAnsi="新細明體" w:cs="新細明體"/>
            <w:color w:val="0000FF"/>
            <w:kern w:val="0"/>
            <w:sz w:val="28"/>
            <w:u w:val="single"/>
          </w:rPr>
          <w:t>http://www.cdc.gov.tw/qa.aspx?treeid=5784355BFD011A1C&amp;nowtreeid=919502C2C9A44B19</w:t>
        </w:r>
      </w:hyperlink>
    </w:p>
    <w:p w:rsidR="00BD05F3" w:rsidRPr="0012277B" w:rsidRDefault="00BD05F3" w:rsidP="00BD05F3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12277B">
        <w:rPr>
          <w:rFonts w:ascii="標楷體" w:eastAsia="標楷體" w:hAnsi="標楷體" w:cs="新細明體" w:hint="eastAsia"/>
          <w:kern w:val="0"/>
          <w:sz w:val="28"/>
          <w:szCs w:val="28"/>
        </w:rPr>
        <w:t>與農委會狂犬病專區網址為</w:t>
      </w:r>
    </w:p>
    <w:p w:rsidR="00BD05F3" w:rsidRPr="0012277B" w:rsidRDefault="00D43503" w:rsidP="00BD05F3">
      <w:pPr>
        <w:spacing w:line="0" w:lineRule="atLeast"/>
        <w:rPr>
          <w:rFonts w:ascii="新細明體" w:hAnsi="新細明體"/>
          <w:sz w:val="28"/>
          <w:szCs w:val="28"/>
        </w:rPr>
      </w:pPr>
      <w:hyperlink r:id="rId7" w:history="1">
        <w:r w:rsidR="00BD05F3" w:rsidRPr="0012277B">
          <w:rPr>
            <w:rStyle w:val="a8"/>
            <w:rFonts w:ascii="新細明體" w:hAnsi="新細明體"/>
            <w:sz w:val="28"/>
            <w:szCs w:val="28"/>
          </w:rPr>
          <w:t>http://www.baphiq.gov.tw/news_list.php?menu=1924&amp;typeid=1939</w:t>
        </w:r>
      </w:hyperlink>
    </w:p>
    <w:p w:rsidR="00DA0907" w:rsidRPr="00BD05F3" w:rsidRDefault="00DA0907"/>
    <w:sectPr w:rsidR="00DA0907" w:rsidRPr="00BD05F3" w:rsidSect="00133CF3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C4" w:rsidRDefault="00805CC4" w:rsidP="00B764F0">
      <w:pPr>
        <w:spacing w:line="240" w:lineRule="auto"/>
      </w:pPr>
      <w:r>
        <w:separator/>
      </w:r>
    </w:p>
  </w:endnote>
  <w:endnote w:type="continuationSeparator" w:id="0">
    <w:p w:rsidR="00805CC4" w:rsidRDefault="00805CC4" w:rsidP="00B76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C4" w:rsidRDefault="00805CC4" w:rsidP="00B764F0">
      <w:pPr>
        <w:spacing w:line="240" w:lineRule="auto"/>
      </w:pPr>
      <w:r>
        <w:separator/>
      </w:r>
    </w:p>
  </w:footnote>
  <w:footnote w:type="continuationSeparator" w:id="0">
    <w:p w:rsidR="00805CC4" w:rsidRDefault="00805CC4" w:rsidP="00B764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F22"/>
    <w:rsid w:val="00133CF3"/>
    <w:rsid w:val="00256C6F"/>
    <w:rsid w:val="007450C0"/>
    <w:rsid w:val="00805CC4"/>
    <w:rsid w:val="0089306B"/>
    <w:rsid w:val="00B764F0"/>
    <w:rsid w:val="00BD05F3"/>
    <w:rsid w:val="00C73E57"/>
    <w:rsid w:val="00C93DFA"/>
    <w:rsid w:val="00D23F22"/>
    <w:rsid w:val="00D43503"/>
    <w:rsid w:val="00DA0907"/>
    <w:rsid w:val="00DC14AD"/>
    <w:rsid w:val="00E0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F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764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B764F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764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B764F0"/>
    <w:rPr>
      <w:kern w:val="2"/>
    </w:rPr>
  </w:style>
  <w:style w:type="character" w:styleId="a8">
    <w:name w:val="Hyperlink"/>
    <w:basedOn w:val="a0"/>
    <w:uiPriority w:val="99"/>
    <w:unhideWhenUsed/>
    <w:rsid w:val="00BD05F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05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phiq.gov.tw/news_list.php?menu=1924&amp;typeid=19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.tw/qa.aspx?treeid=5784355BFD011A1C&amp;nowtreeid=919502C2C9A44B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Company>cc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6</cp:revision>
  <dcterms:created xsi:type="dcterms:W3CDTF">2013-09-24T05:41:00Z</dcterms:created>
  <dcterms:modified xsi:type="dcterms:W3CDTF">2013-09-24T06:17:00Z</dcterms:modified>
</cp:coreProperties>
</file>